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5" w:rsidRPr="00983A6E" w:rsidRDefault="00A67645">
      <w:pPr>
        <w:pStyle w:val="20"/>
        <w:shd w:val="clear" w:color="auto" w:fill="auto"/>
        <w:spacing w:after="333"/>
        <w:rPr>
          <w:sz w:val="24"/>
          <w:szCs w:val="24"/>
        </w:rPr>
      </w:pPr>
      <w:bookmarkStart w:id="0" w:name="_GoBack"/>
      <w:bookmarkEnd w:id="0"/>
      <w:r w:rsidRPr="00983A6E">
        <w:rPr>
          <w:sz w:val="24"/>
          <w:szCs w:val="24"/>
        </w:rPr>
        <w:t>СТАНДАРТЫ РАСКРЫТИЯ ИНФОРМАЦИИ</w:t>
      </w:r>
      <w:r w:rsidRPr="00983A6E">
        <w:rPr>
          <w:sz w:val="24"/>
          <w:szCs w:val="24"/>
        </w:rPr>
        <w:br/>
        <w:t>СУБЪЕКТАМИ ОПТОВОГО И РОЗНИЧНЫХ РЫНКОВ</w:t>
      </w:r>
      <w:r w:rsidRPr="00983A6E">
        <w:rPr>
          <w:sz w:val="24"/>
          <w:szCs w:val="24"/>
        </w:rPr>
        <w:br/>
        <w:t>ЭЛЕКТРИЧЕСКОЙ ЭНЕРГИИ</w:t>
      </w:r>
    </w:p>
    <w:p w:rsidR="00FE3865" w:rsidRPr="006C41E5" w:rsidRDefault="00A67645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6C41E5">
        <w:rPr>
          <w:rStyle w:val="31"/>
        </w:rPr>
        <w:t>Информационная справка</w:t>
      </w:r>
      <w:r w:rsidR="006C41E5" w:rsidRPr="006C41E5">
        <w:rPr>
          <w:rStyle w:val="31"/>
        </w:rPr>
        <w:t xml:space="preserve"> раскрытию информации</w:t>
      </w:r>
      <w:r w:rsidR="00CB5C77" w:rsidRPr="006C41E5">
        <w:rPr>
          <w:rStyle w:val="31"/>
        </w:rPr>
        <w:t xml:space="preserve"> по пункту</w:t>
      </w:r>
      <w:r w:rsidRPr="006C41E5">
        <w:rPr>
          <w:rStyle w:val="31"/>
        </w:rPr>
        <w:t xml:space="preserve"> </w:t>
      </w:r>
      <w:r w:rsidRPr="006C41E5">
        <w:rPr>
          <w:rStyle w:val="21"/>
        </w:rPr>
        <w:t xml:space="preserve">22 </w:t>
      </w:r>
      <w:proofErr w:type="spellStart"/>
      <w:r w:rsidRPr="006C41E5">
        <w:rPr>
          <w:rStyle w:val="21"/>
        </w:rPr>
        <w:t>пп</w:t>
      </w:r>
      <w:proofErr w:type="spellEnd"/>
      <w:r w:rsidRPr="006C41E5">
        <w:rPr>
          <w:rStyle w:val="21"/>
        </w:rPr>
        <w:t>. «а»</w:t>
      </w:r>
      <w:r w:rsidRPr="006C41E5">
        <w:rPr>
          <w:b w:val="0"/>
        </w:rPr>
        <w:t xml:space="preserve"> </w:t>
      </w:r>
      <w:r w:rsidR="00CB5C77" w:rsidRPr="006C41E5">
        <w:rPr>
          <w:b w:val="0"/>
        </w:rPr>
        <w:t xml:space="preserve"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</w:t>
      </w:r>
      <w:r w:rsidRPr="006C41E5">
        <w:rPr>
          <w:b w:val="0"/>
        </w:rPr>
        <w:t>гарантирующ</w:t>
      </w:r>
      <w:r w:rsidR="00CB5C77" w:rsidRPr="006C41E5">
        <w:rPr>
          <w:b w:val="0"/>
        </w:rPr>
        <w:t>его</w:t>
      </w:r>
      <w:r w:rsidRPr="006C41E5">
        <w:rPr>
          <w:b w:val="0"/>
        </w:rPr>
        <w:t xml:space="preserve"> поставщик</w:t>
      </w:r>
      <w:r w:rsidR="006C41E5" w:rsidRPr="006C41E5">
        <w:rPr>
          <w:b w:val="0"/>
        </w:rPr>
        <w:t>а</w:t>
      </w:r>
      <w:r w:rsidRPr="006C41E5">
        <w:rPr>
          <w:b w:val="0"/>
        </w:rPr>
        <w:t>,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осуществляющ</w:t>
      </w:r>
      <w:r w:rsidR="006C41E5" w:rsidRPr="006C41E5">
        <w:rPr>
          <w:b w:val="0"/>
        </w:rPr>
        <w:t>его</w:t>
      </w:r>
      <w:r w:rsidRPr="006C41E5">
        <w:rPr>
          <w:b w:val="0"/>
        </w:rPr>
        <w:t xml:space="preserve"> деятельность на территориях Ханты-Мансийского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автономного округа - Югры, технологически не связанных с ЕЭС России</w:t>
      </w:r>
    </w:p>
    <w:p w:rsidR="00CB5C77" w:rsidRPr="006C41E5" w:rsidRDefault="00CB5C77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</w:p>
    <w:p w:rsidR="00CB5C77" w:rsidRDefault="00CB5C77" w:rsidP="00924B9E">
      <w:pPr>
        <w:pStyle w:val="20"/>
        <w:shd w:val="clear" w:color="auto" w:fill="auto"/>
        <w:spacing w:after="0" w:line="280" w:lineRule="exact"/>
      </w:pPr>
    </w:p>
    <w:p w:rsidR="00FE3865" w:rsidRPr="00361E88" w:rsidRDefault="00C23226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01.12.2016 </w:t>
      </w:r>
      <w:r w:rsidR="00843C00" w:rsidRPr="00361E88">
        <w:rPr>
          <w:sz w:val="24"/>
          <w:szCs w:val="24"/>
        </w:rPr>
        <w:t>акционерному обществу «Югорская энергетическая компания децентрализованной зоны</w:t>
      </w:r>
      <w:r w:rsidRPr="00361E88">
        <w:rPr>
          <w:sz w:val="24"/>
          <w:szCs w:val="24"/>
        </w:rPr>
        <w:t xml:space="preserve">» </w:t>
      </w:r>
      <w:r w:rsidR="00843C00" w:rsidRPr="00361E88">
        <w:rPr>
          <w:sz w:val="24"/>
          <w:szCs w:val="24"/>
        </w:rPr>
        <w:t>(далее Общество)</w:t>
      </w:r>
      <w:r w:rsidR="00FC51FC" w:rsidRPr="00361E88">
        <w:rPr>
          <w:sz w:val="24"/>
          <w:szCs w:val="24"/>
        </w:rPr>
        <w:t xml:space="preserve"> </w:t>
      </w:r>
      <w:r w:rsidRPr="00361E88">
        <w:rPr>
          <w:sz w:val="24"/>
          <w:szCs w:val="24"/>
        </w:rPr>
        <w:t>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</w:t>
      </w:r>
      <w:r w:rsidR="00A67645" w:rsidRPr="00361E88">
        <w:rPr>
          <w:sz w:val="24"/>
          <w:szCs w:val="24"/>
        </w:rPr>
        <w:t>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Наличие </w:t>
      </w:r>
      <w:proofErr w:type="gramStart"/>
      <w:r w:rsidRPr="00361E88">
        <w:rPr>
          <w:sz w:val="24"/>
          <w:szCs w:val="24"/>
        </w:rPr>
        <w:t>в</w:t>
      </w:r>
      <w:proofErr w:type="gramEnd"/>
      <w:r w:rsidRPr="00361E88">
        <w:rPr>
          <w:sz w:val="24"/>
          <w:szCs w:val="24"/>
        </w:rPr>
        <w:t xml:space="preserve"> </w:t>
      </w:r>
      <w:proofErr w:type="gramStart"/>
      <w:r w:rsidRPr="00361E88">
        <w:rPr>
          <w:sz w:val="24"/>
          <w:szCs w:val="24"/>
        </w:rPr>
        <w:t>Ханты-Мансийском</w:t>
      </w:r>
      <w:proofErr w:type="gramEnd"/>
      <w:r w:rsidRPr="00361E88">
        <w:rPr>
          <w:sz w:val="24"/>
          <w:szCs w:val="24"/>
        </w:rPr>
        <w:t xml:space="preserve"> автономном округе -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№ 1172.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В соответствии со статьей 6 Федерального закона от 26 марта 2003 года № 36-ФЗ «Об особенностях функционирования электроэнергетики в переходный период...» хозяйствующим субъектам, функционирующим </w:t>
      </w:r>
      <w:proofErr w:type="gramStart"/>
      <w:r w:rsidRPr="00361E88">
        <w:rPr>
          <w:sz w:val="24"/>
          <w:szCs w:val="24"/>
        </w:rPr>
        <w:t>в</w:t>
      </w:r>
      <w:proofErr w:type="gramEnd"/>
      <w:r w:rsidRPr="00361E88">
        <w:rPr>
          <w:sz w:val="24"/>
          <w:szCs w:val="24"/>
        </w:rPr>
        <w:t xml:space="preserve"> технологически изолированных территориальных электроэнергетических </w:t>
      </w:r>
      <w:proofErr w:type="gramStart"/>
      <w:r w:rsidRPr="00361E88">
        <w:rPr>
          <w:sz w:val="24"/>
          <w:szCs w:val="24"/>
        </w:rPr>
        <w:t>системах</w:t>
      </w:r>
      <w:proofErr w:type="gramEnd"/>
      <w:r w:rsidRPr="00361E88">
        <w:rPr>
          <w:sz w:val="24"/>
          <w:szCs w:val="24"/>
        </w:rPr>
        <w:t xml:space="preserve">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 разрешается совмещать деятельность по производству, передаче и сбыту электрической энергии. Таким образом, Общество осуществляет хозяйственную деятельность как </w:t>
      </w:r>
      <w:proofErr w:type="spellStart"/>
      <w:r w:rsidRPr="00361E88">
        <w:rPr>
          <w:sz w:val="24"/>
          <w:szCs w:val="24"/>
        </w:rPr>
        <w:t>энергоснабжающая</w:t>
      </w:r>
      <w:proofErr w:type="spellEnd"/>
      <w:r w:rsidRPr="00361E88">
        <w:rPr>
          <w:sz w:val="24"/>
          <w:szCs w:val="24"/>
        </w:rPr>
        <w:t xml:space="preserve"> организация, включая производство, передачу и сбыт электрической энергии на территориях </w:t>
      </w:r>
      <w:r w:rsidR="004622C7" w:rsidRPr="00361E88">
        <w:rPr>
          <w:sz w:val="24"/>
          <w:szCs w:val="24"/>
        </w:rPr>
        <w:t>Ханты-Мансийского автономного округа</w:t>
      </w:r>
      <w:r w:rsidRPr="00361E88">
        <w:rPr>
          <w:sz w:val="24"/>
          <w:szCs w:val="24"/>
        </w:rPr>
        <w:t>, технологически не связанных с Единой энергетической системой России.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ФАС России приказом от 21 ноября 2017 № 1554/17 утверждены методические указания по расчету сбытовых надбавок гарантирующих поставщиков с использованием метода сравнения аналогов (далее - Методические указания), которые вступили в силу 08.12.2017.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proofErr w:type="gramStart"/>
      <w:r w:rsidRPr="00361E88">
        <w:rPr>
          <w:sz w:val="24"/>
          <w:szCs w:val="24"/>
        </w:rPr>
        <w:t>Согласно п. 77 Методических указаний определено, что организация, осуществляющая деятельность в качестве гарантирующего поставщика в технологически изолированных территориальных электроэнергетических системах, а также на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системами, одновременно осуществляет деятельность по производству электрической энергии (мощности) и (или) передаче электрической энергии в соответствующей технологически изолированной территориальной электроэнергетической системе, а</w:t>
      </w:r>
      <w:proofErr w:type="gramEnd"/>
      <w:r w:rsidRPr="00361E88">
        <w:rPr>
          <w:sz w:val="24"/>
          <w:szCs w:val="24"/>
        </w:rPr>
        <w:t xml:space="preserve"> также на соответствующих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системами, то сбытовые надбавки такому </w:t>
      </w:r>
      <w:r w:rsidRPr="00361E88">
        <w:rPr>
          <w:sz w:val="24"/>
          <w:szCs w:val="24"/>
        </w:rPr>
        <w:lastRenderedPageBreak/>
        <w:t xml:space="preserve">гарантирующему поставщику не устанавливаются, и поставка электрической энергии (мощности) таким гарантирующим поставщиком осуществляется </w:t>
      </w:r>
      <w:proofErr w:type="gramStart"/>
      <w:r w:rsidRPr="00361E88">
        <w:rPr>
          <w:sz w:val="24"/>
          <w:szCs w:val="24"/>
        </w:rPr>
        <w:t>по</w:t>
      </w:r>
      <w:proofErr w:type="gramEnd"/>
      <w:r w:rsidRPr="00361E88">
        <w:rPr>
          <w:sz w:val="24"/>
          <w:szCs w:val="24"/>
        </w:rPr>
        <w:t xml:space="preserve"> установленным для указанной организации соответственно:</w:t>
      </w:r>
    </w:p>
    <w:p w:rsidR="00FE3865" w:rsidRPr="00361E88" w:rsidRDefault="00A6764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ценам (тарифам) на электрическую энергию,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потребителей;</w:t>
      </w:r>
    </w:p>
    <w:p w:rsidR="00FE3865" w:rsidRPr="00361E88" w:rsidRDefault="00A6764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ценам (тарифам) на электрическую энергию (мощность), поставляемую населению и приравненным к нему категориям потребителей.</w:t>
      </w:r>
    </w:p>
    <w:sectPr w:rsidR="00FE3865" w:rsidRPr="00361E88">
      <w:pgSz w:w="11900" w:h="16840"/>
      <w:pgMar w:top="1157" w:right="818" w:bottom="118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ED" w:rsidRDefault="000D5BED">
      <w:r>
        <w:separator/>
      </w:r>
    </w:p>
  </w:endnote>
  <w:endnote w:type="continuationSeparator" w:id="0">
    <w:p w:rsidR="000D5BED" w:rsidRDefault="000D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ED" w:rsidRDefault="000D5BED"/>
  </w:footnote>
  <w:footnote w:type="continuationSeparator" w:id="0">
    <w:p w:rsidR="000D5BED" w:rsidRDefault="000D5B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5"/>
    <w:rsid w:val="000D5BED"/>
    <w:rsid w:val="00361E88"/>
    <w:rsid w:val="00390EA5"/>
    <w:rsid w:val="003A7948"/>
    <w:rsid w:val="004622C7"/>
    <w:rsid w:val="00673A9A"/>
    <w:rsid w:val="006C41E5"/>
    <w:rsid w:val="00843C00"/>
    <w:rsid w:val="00924B9E"/>
    <w:rsid w:val="00983A6E"/>
    <w:rsid w:val="00A67645"/>
    <w:rsid w:val="00A80073"/>
    <w:rsid w:val="00B7189A"/>
    <w:rsid w:val="00B73152"/>
    <w:rsid w:val="00C23226"/>
    <w:rsid w:val="00CB5C77"/>
    <w:rsid w:val="00FA2196"/>
    <w:rsid w:val="00FC51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Фарносов</dc:creator>
  <cp:keywords/>
  <cp:lastModifiedBy>Дмитрий Ю. Преминин</cp:lastModifiedBy>
  <cp:revision>13</cp:revision>
  <dcterms:created xsi:type="dcterms:W3CDTF">2018-04-02T05:44:00Z</dcterms:created>
  <dcterms:modified xsi:type="dcterms:W3CDTF">2018-04-03T05:31:00Z</dcterms:modified>
</cp:coreProperties>
</file>