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65" w:rsidRPr="00983A6E" w:rsidRDefault="00A67645">
      <w:pPr>
        <w:pStyle w:val="20"/>
        <w:shd w:val="clear" w:color="auto" w:fill="auto"/>
        <w:spacing w:after="333"/>
        <w:rPr>
          <w:sz w:val="24"/>
          <w:szCs w:val="24"/>
        </w:rPr>
      </w:pPr>
      <w:r w:rsidRPr="00983A6E">
        <w:rPr>
          <w:sz w:val="24"/>
          <w:szCs w:val="24"/>
        </w:rPr>
        <w:t>СТАНДАРТЫ РАСКРЫТИЯ ИНФОРМАЦИИ</w:t>
      </w:r>
      <w:r w:rsidRPr="00983A6E">
        <w:rPr>
          <w:sz w:val="24"/>
          <w:szCs w:val="24"/>
        </w:rPr>
        <w:br/>
        <w:t>СУБЪЕКТАМИ ОПТОВОГО И РОЗНИЧНЫХ РЫНКОВ</w:t>
      </w:r>
      <w:r w:rsidRPr="00983A6E">
        <w:rPr>
          <w:sz w:val="24"/>
          <w:szCs w:val="24"/>
        </w:rPr>
        <w:br/>
        <w:t>ЭЛЕКТРИЧЕСКОЙ ЭНЕРГИИ</w:t>
      </w:r>
    </w:p>
    <w:p w:rsidR="00FE3865" w:rsidRPr="006C41E5" w:rsidRDefault="00A67645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6C41E5">
        <w:rPr>
          <w:rStyle w:val="31"/>
        </w:rPr>
        <w:t>Информационная справка</w:t>
      </w:r>
      <w:r w:rsidR="006C41E5" w:rsidRPr="006C41E5">
        <w:rPr>
          <w:rStyle w:val="31"/>
        </w:rPr>
        <w:t xml:space="preserve"> раскрытию информации</w:t>
      </w:r>
      <w:r w:rsidR="00CB5C77" w:rsidRPr="006C41E5">
        <w:rPr>
          <w:rStyle w:val="31"/>
        </w:rPr>
        <w:t xml:space="preserve"> по пункту</w:t>
      </w:r>
      <w:r w:rsidRPr="006C41E5">
        <w:rPr>
          <w:rStyle w:val="31"/>
        </w:rPr>
        <w:t xml:space="preserve"> </w:t>
      </w:r>
      <w:r w:rsidR="006D5D1A">
        <w:rPr>
          <w:rStyle w:val="21"/>
        </w:rPr>
        <w:t>19</w:t>
      </w:r>
      <w:bookmarkStart w:id="0" w:name="_GoBack"/>
      <w:bookmarkEnd w:id="0"/>
      <w:r w:rsidRPr="006C41E5">
        <w:rPr>
          <w:rStyle w:val="21"/>
        </w:rPr>
        <w:t xml:space="preserve"> </w:t>
      </w:r>
      <w:proofErr w:type="spellStart"/>
      <w:r w:rsidRPr="006C41E5">
        <w:rPr>
          <w:rStyle w:val="21"/>
        </w:rPr>
        <w:t>пп</w:t>
      </w:r>
      <w:proofErr w:type="spellEnd"/>
      <w:r w:rsidRPr="006C41E5">
        <w:rPr>
          <w:rStyle w:val="21"/>
        </w:rPr>
        <w:t>. «а»</w:t>
      </w:r>
      <w:r w:rsidRPr="006C41E5">
        <w:rPr>
          <w:b w:val="0"/>
        </w:rPr>
        <w:t xml:space="preserve"> </w:t>
      </w:r>
      <w:r w:rsidR="00CB5C77" w:rsidRPr="006C41E5">
        <w:rPr>
          <w:b w:val="0"/>
        </w:rPr>
        <w:t xml:space="preserve"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</w:t>
      </w:r>
      <w:r w:rsidRPr="006C41E5">
        <w:rPr>
          <w:b w:val="0"/>
        </w:rPr>
        <w:t>гарантирующ</w:t>
      </w:r>
      <w:r w:rsidR="00CB5C77" w:rsidRPr="006C41E5">
        <w:rPr>
          <w:b w:val="0"/>
        </w:rPr>
        <w:t>его</w:t>
      </w:r>
      <w:r w:rsidRPr="006C41E5">
        <w:rPr>
          <w:b w:val="0"/>
        </w:rPr>
        <w:t xml:space="preserve"> поставщик</w:t>
      </w:r>
      <w:r w:rsidR="006C41E5" w:rsidRPr="006C41E5">
        <w:rPr>
          <w:b w:val="0"/>
        </w:rPr>
        <w:t>а</w:t>
      </w:r>
      <w:r w:rsidRPr="006C41E5">
        <w:rPr>
          <w:b w:val="0"/>
        </w:rPr>
        <w:t>,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осуществляющ</w:t>
      </w:r>
      <w:r w:rsidR="006C41E5" w:rsidRPr="006C41E5">
        <w:rPr>
          <w:b w:val="0"/>
        </w:rPr>
        <w:t>его</w:t>
      </w:r>
      <w:r w:rsidRPr="006C41E5">
        <w:rPr>
          <w:b w:val="0"/>
        </w:rPr>
        <w:t xml:space="preserve"> деятельность на территориях Ханты-Мансийского</w:t>
      </w:r>
      <w:r w:rsidR="00924B9E" w:rsidRPr="006C41E5">
        <w:rPr>
          <w:b w:val="0"/>
        </w:rPr>
        <w:t xml:space="preserve"> </w:t>
      </w:r>
      <w:r w:rsidRPr="006C41E5">
        <w:rPr>
          <w:b w:val="0"/>
        </w:rPr>
        <w:t>автономного округа - Югры, технологически не связанных с ЕЭС России</w:t>
      </w:r>
    </w:p>
    <w:p w:rsidR="00CB5C77" w:rsidRPr="006C41E5" w:rsidRDefault="00CB5C77" w:rsidP="00983A6E">
      <w:pPr>
        <w:pStyle w:val="30"/>
        <w:shd w:val="clear" w:color="auto" w:fill="auto"/>
        <w:spacing w:before="0" w:after="0" w:line="280" w:lineRule="exact"/>
        <w:rPr>
          <w:b w:val="0"/>
        </w:rPr>
      </w:pPr>
    </w:p>
    <w:p w:rsidR="00CB5C77" w:rsidRDefault="00CB5C77" w:rsidP="00924B9E">
      <w:pPr>
        <w:pStyle w:val="20"/>
        <w:shd w:val="clear" w:color="auto" w:fill="auto"/>
        <w:spacing w:after="0" w:line="280" w:lineRule="exact"/>
      </w:pPr>
    </w:p>
    <w:p w:rsidR="00FE3865" w:rsidRPr="00361E88" w:rsidRDefault="00C23226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01.12.2016 </w:t>
      </w:r>
      <w:r w:rsidR="00843C00" w:rsidRPr="00361E88">
        <w:rPr>
          <w:sz w:val="24"/>
          <w:szCs w:val="24"/>
        </w:rPr>
        <w:t>акционерному обществу «Югорская энергетическая компания децентрализованной зоны</w:t>
      </w:r>
      <w:r w:rsidRPr="00361E88">
        <w:rPr>
          <w:sz w:val="24"/>
          <w:szCs w:val="24"/>
        </w:rPr>
        <w:t xml:space="preserve">» </w:t>
      </w:r>
      <w:r w:rsidR="00843C00" w:rsidRPr="00361E88">
        <w:rPr>
          <w:sz w:val="24"/>
          <w:szCs w:val="24"/>
        </w:rPr>
        <w:t>(далее Общество)</w:t>
      </w:r>
      <w:r w:rsidR="00FC51FC" w:rsidRPr="00361E88">
        <w:rPr>
          <w:sz w:val="24"/>
          <w:szCs w:val="24"/>
        </w:rPr>
        <w:t xml:space="preserve"> </w:t>
      </w:r>
      <w:r w:rsidRPr="00361E88">
        <w:rPr>
          <w:sz w:val="24"/>
          <w:szCs w:val="24"/>
        </w:rPr>
        <w:t>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</w:t>
      </w:r>
      <w:r w:rsidR="00A67645" w:rsidRPr="00361E88">
        <w:rPr>
          <w:sz w:val="24"/>
          <w:szCs w:val="24"/>
        </w:rPr>
        <w:t>.</w:t>
      </w:r>
    </w:p>
    <w:p w:rsidR="00FE3865" w:rsidRPr="00361E88" w:rsidRDefault="00A67645">
      <w:pPr>
        <w:pStyle w:val="20"/>
        <w:shd w:val="clear" w:color="auto" w:fill="auto"/>
        <w:spacing w:after="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>Наличие в Ханты-Мансийском автономном округе - Югре территорий, технологически не связанных с Единой энергетической системой России, подтверждается приложением № 1 Правил оптового рынка электрической энергии и мощности, утвержденных постановлением Правительства Российской Федерации от 27.12.2010 № 1172.</w:t>
      </w:r>
    </w:p>
    <w:p w:rsidR="00BA70B8" w:rsidRDefault="00A67645" w:rsidP="00436474">
      <w:pPr>
        <w:pStyle w:val="20"/>
        <w:ind w:firstLine="760"/>
        <w:jc w:val="both"/>
        <w:rPr>
          <w:sz w:val="24"/>
          <w:szCs w:val="24"/>
        </w:rPr>
      </w:pPr>
      <w:r w:rsidRPr="00361E88">
        <w:rPr>
          <w:sz w:val="24"/>
          <w:szCs w:val="24"/>
        </w:rPr>
        <w:t xml:space="preserve">В соответствии со статьей 6 Федерального закона от 26 марта 2003 года № 36-ФЗ «Об особенностях функционирования электроэнергетики в переходный период...» хозяйствующим субъектам, функционирующим в технологически изолированных территориальных электроэнергетических системах, в условиях отсутствия или ограничения конкуренции, а также хозяйствующим субъектам, осуществляющим эксплуатацию объектов электроэнергетики, технологически не связанных с Единой энергетической системой России разрешается совмещать деятельность по производству, передаче и сбыту электрической энергии. Таким образом, </w:t>
      </w:r>
      <w:r w:rsidR="00BA70B8">
        <w:rPr>
          <w:sz w:val="24"/>
          <w:szCs w:val="24"/>
        </w:rPr>
        <w:t xml:space="preserve">с 1 декабря 2016 года </w:t>
      </w:r>
      <w:r w:rsidRPr="00361E88">
        <w:rPr>
          <w:sz w:val="24"/>
          <w:szCs w:val="24"/>
        </w:rPr>
        <w:t xml:space="preserve">Общество осуществляет хозяйственную деятельность как энергоснабжающая организация, включая производство, передачу и сбыт электрической энергии на территориях </w:t>
      </w:r>
      <w:r w:rsidR="004622C7" w:rsidRPr="00361E88">
        <w:rPr>
          <w:sz w:val="24"/>
          <w:szCs w:val="24"/>
        </w:rPr>
        <w:t>Ханты-Мансийского автономного округа</w:t>
      </w:r>
      <w:r w:rsidRPr="00361E88">
        <w:rPr>
          <w:sz w:val="24"/>
          <w:szCs w:val="24"/>
        </w:rPr>
        <w:t>, технологически не связанных с Единой энергетической системой России.</w:t>
      </w:r>
      <w:r w:rsidR="00BA70B8">
        <w:rPr>
          <w:sz w:val="24"/>
          <w:szCs w:val="24"/>
        </w:rPr>
        <w:t xml:space="preserve"> При этом </w:t>
      </w:r>
      <w:r w:rsidR="00436474">
        <w:rPr>
          <w:sz w:val="24"/>
          <w:szCs w:val="24"/>
        </w:rPr>
        <w:t xml:space="preserve">отдельно </w:t>
      </w:r>
      <w:r w:rsidR="00BA70B8">
        <w:rPr>
          <w:sz w:val="24"/>
          <w:szCs w:val="24"/>
        </w:rPr>
        <w:t xml:space="preserve">цены (тарифы) </w:t>
      </w:r>
      <w:r w:rsidR="006B0187" w:rsidRPr="006B0187">
        <w:rPr>
          <w:sz w:val="24"/>
          <w:szCs w:val="24"/>
        </w:rPr>
        <w:t>на услуги по передаче электрической энергии и мощности</w:t>
      </w:r>
      <w:r w:rsidR="006B0187">
        <w:rPr>
          <w:sz w:val="24"/>
          <w:szCs w:val="24"/>
        </w:rPr>
        <w:t xml:space="preserve"> </w:t>
      </w:r>
      <w:r w:rsidR="006B0187" w:rsidRPr="006B0187">
        <w:rPr>
          <w:sz w:val="24"/>
          <w:szCs w:val="24"/>
        </w:rPr>
        <w:t>по электрическим сетям на территории Ханты-Манс</w:t>
      </w:r>
      <w:r w:rsidR="006B0187">
        <w:rPr>
          <w:sz w:val="24"/>
          <w:szCs w:val="24"/>
        </w:rPr>
        <w:t>ийского автономного округа-Югры</w:t>
      </w:r>
      <w:r w:rsidR="00BC156A">
        <w:rPr>
          <w:sz w:val="24"/>
          <w:szCs w:val="24"/>
        </w:rPr>
        <w:t>,</w:t>
      </w:r>
      <w:r w:rsidR="006B0187">
        <w:rPr>
          <w:sz w:val="24"/>
          <w:szCs w:val="24"/>
        </w:rPr>
        <w:t xml:space="preserve"> </w:t>
      </w:r>
      <w:r w:rsidR="00436474" w:rsidRPr="006B0187">
        <w:rPr>
          <w:sz w:val="24"/>
          <w:szCs w:val="24"/>
        </w:rPr>
        <w:t>не объединенной в ценовые зоны оптового рынка</w:t>
      </w:r>
      <w:r w:rsidR="00436474">
        <w:rPr>
          <w:sz w:val="24"/>
          <w:szCs w:val="24"/>
        </w:rPr>
        <w:t xml:space="preserve"> не устанавливаются.</w:t>
      </w:r>
    </w:p>
    <w:sectPr w:rsidR="00BA70B8">
      <w:pgSz w:w="11900" w:h="16840"/>
      <w:pgMar w:top="1157" w:right="818" w:bottom="1181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F2" w:rsidRDefault="009A42F2">
      <w:r>
        <w:separator/>
      </w:r>
    </w:p>
  </w:endnote>
  <w:endnote w:type="continuationSeparator" w:id="0">
    <w:p w:rsidR="009A42F2" w:rsidRDefault="009A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F2" w:rsidRDefault="009A42F2"/>
  </w:footnote>
  <w:footnote w:type="continuationSeparator" w:id="0">
    <w:p w:rsidR="009A42F2" w:rsidRDefault="009A42F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65"/>
    <w:rsid w:val="000E5F5B"/>
    <w:rsid w:val="002124EB"/>
    <w:rsid w:val="00361E88"/>
    <w:rsid w:val="00390EA5"/>
    <w:rsid w:val="003A7948"/>
    <w:rsid w:val="00436474"/>
    <w:rsid w:val="004622C7"/>
    <w:rsid w:val="004D6DEC"/>
    <w:rsid w:val="0062001D"/>
    <w:rsid w:val="00673A9A"/>
    <w:rsid w:val="006842E9"/>
    <w:rsid w:val="006B0187"/>
    <w:rsid w:val="006C41E5"/>
    <w:rsid w:val="006D5D1A"/>
    <w:rsid w:val="00843C00"/>
    <w:rsid w:val="00924B9E"/>
    <w:rsid w:val="00983A6E"/>
    <w:rsid w:val="009A42F2"/>
    <w:rsid w:val="00A67645"/>
    <w:rsid w:val="00A80073"/>
    <w:rsid w:val="00B73152"/>
    <w:rsid w:val="00B93C16"/>
    <w:rsid w:val="00BA70B8"/>
    <w:rsid w:val="00BC156A"/>
    <w:rsid w:val="00C23226"/>
    <w:rsid w:val="00C74DDE"/>
    <w:rsid w:val="00CB5C77"/>
    <w:rsid w:val="00FA2196"/>
    <w:rsid w:val="00FC51FC"/>
    <w:rsid w:val="00FE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Фарносов</dc:creator>
  <cp:lastModifiedBy>Мария Соколова</cp:lastModifiedBy>
  <cp:revision>2</cp:revision>
  <dcterms:created xsi:type="dcterms:W3CDTF">2019-03-13T04:11:00Z</dcterms:created>
  <dcterms:modified xsi:type="dcterms:W3CDTF">2019-03-13T04:11:00Z</dcterms:modified>
</cp:coreProperties>
</file>