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30003C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B36C0">
        <w:rPr>
          <w:rFonts w:ascii="Times New Roman" w:hAnsi="Times New Roman" w:cs="Times New Roman"/>
          <w:b/>
        </w:rPr>
        <w:t>январь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</w:t>
      </w:r>
      <w:r w:rsidR="0030003C">
        <w:rPr>
          <w:rFonts w:ascii="Times New Roman" w:hAnsi="Times New Roman" w:cs="Times New Roman"/>
        </w:rPr>
        <w:t>Компания ЮГ</w:t>
      </w:r>
      <w:r>
        <w:rPr>
          <w:rFonts w:ascii="Times New Roman" w:hAnsi="Times New Roman" w:cs="Times New Roman"/>
        </w:rPr>
        <w:t>» за отчетный месяц не поступало.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30003C"/>
    <w:rsid w:val="007B36C0"/>
    <w:rsid w:val="00A708E6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cp:lastPrinted>2018-04-05T05:30:00Z</cp:lastPrinted>
  <dcterms:created xsi:type="dcterms:W3CDTF">2017-09-29T04:34:00Z</dcterms:created>
  <dcterms:modified xsi:type="dcterms:W3CDTF">2018-04-05T05:30:00Z</dcterms:modified>
</cp:coreProperties>
</file>